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4B03" w14:textId="77777777" w:rsidR="006416FA" w:rsidRPr="00F543D1" w:rsidRDefault="006416FA" w:rsidP="00F543D1">
      <w:pPr>
        <w:tabs>
          <w:tab w:val="left" w:pos="1701"/>
        </w:tabs>
        <w:spacing w:line="360" w:lineRule="auto"/>
        <w:rPr>
          <w:rFonts w:cstheme="minorHAnsi"/>
          <w:b/>
          <w:sz w:val="22"/>
          <w:szCs w:val="22"/>
        </w:rPr>
      </w:pPr>
    </w:p>
    <w:p w14:paraId="2112AA89" w14:textId="2B12F099" w:rsidR="00B21362" w:rsidRPr="00F543D1" w:rsidRDefault="008E4691" w:rsidP="001F6006">
      <w:pPr>
        <w:tabs>
          <w:tab w:val="left" w:pos="1701"/>
        </w:tabs>
        <w:spacing w:line="360" w:lineRule="auto"/>
        <w:rPr>
          <w:rFonts w:eastAsia="Arial" w:cstheme="minorHAnsi"/>
          <w:color w:val="000000" w:themeColor="text1"/>
          <w:sz w:val="22"/>
          <w:szCs w:val="22"/>
          <w:lang w:eastAsia="en-GB" w:bidi="en-GB"/>
        </w:rPr>
      </w:pPr>
      <w:r w:rsidRPr="00F543D1">
        <w:rPr>
          <w:rFonts w:eastAsia="Arial" w:cstheme="minorHAnsi"/>
          <w:color w:val="000000" w:themeColor="text1"/>
          <w:sz w:val="22"/>
          <w:szCs w:val="22"/>
          <w:lang w:eastAsia="en-GB" w:bidi="en-GB"/>
        </w:rPr>
        <w:br/>
      </w:r>
      <w:r w:rsidR="00B21362" w:rsidRPr="00F543D1">
        <w:rPr>
          <w:rFonts w:eastAsia="Arial" w:cstheme="minorHAnsi"/>
          <w:b/>
          <w:bCs/>
          <w:color w:val="000000" w:themeColor="text1"/>
          <w:sz w:val="22"/>
          <w:szCs w:val="22"/>
          <w:lang w:eastAsia="en-GB" w:bidi="en-GB"/>
        </w:rPr>
        <w:t>Job Title:</w:t>
      </w:r>
      <w:r w:rsidR="00B21362" w:rsidRPr="00F543D1">
        <w:rPr>
          <w:rFonts w:eastAsia="Arial" w:cstheme="minorHAnsi"/>
          <w:color w:val="000000" w:themeColor="text1"/>
          <w:sz w:val="22"/>
          <w:szCs w:val="22"/>
          <w:lang w:eastAsia="en-GB" w:bidi="en-GB"/>
        </w:rPr>
        <w:t xml:space="preserve"> </w:t>
      </w:r>
      <w:r w:rsidR="00B21362" w:rsidRPr="00F543D1">
        <w:rPr>
          <w:rFonts w:eastAsia="Arial" w:cstheme="minorHAnsi"/>
          <w:color w:val="000000" w:themeColor="text1"/>
          <w:sz w:val="22"/>
          <w:szCs w:val="22"/>
          <w:lang w:eastAsia="en-GB" w:bidi="en-GB"/>
        </w:rPr>
        <w:tab/>
      </w:r>
      <w:r w:rsidR="00D95E83" w:rsidRPr="00F543D1">
        <w:rPr>
          <w:rFonts w:eastAsia="Arial" w:cstheme="minorHAnsi"/>
          <w:color w:val="000000" w:themeColor="text1"/>
          <w:sz w:val="22"/>
          <w:szCs w:val="22"/>
          <w:lang w:eastAsia="en-GB" w:bidi="en-GB"/>
        </w:rPr>
        <w:t>Resource Manager</w:t>
      </w:r>
    </w:p>
    <w:p w14:paraId="64251FC9" w14:textId="45A0DEFC" w:rsidR="00B21362" w:rsidRPr="00F543D1" w:rsidRDefault="00B21362" w:rsidP="001F6006">
      <w:pPr>
        <w:tabs>
          <w:tab w:val="left" w:pos="1701"/>
        </w:tabs>
        <w:spacing w:line="360" w:lineRule="auto"/>
        <w:rPr>
          <w:rFonts w:eastAsia="Arial" w:cstheme="minorHAnsi"/>
          <w:color w:val="000000" w:themeColor="text1"/>
          <w:sz w:val="22"/>
          <w:szCs w:val="22"/>
          <w:lang w:eastAsia="en-GB" w:bidi="en-GB"/>
        </w:rPr>
      </w:pPr>
      <w:r w:rsidRPr="00F543D1">
        <w:rPr>
          <w:rFonts w:eastAsia="Arial" w:cstheme="minorHAnsi"/>
          <w:b/>
          <w:bCs/>
          <w:color w:val="000000" w:themeColor="text1"/>
          <w:sz w:val="22"/>
          <w:szCs w:val="22"/>
          <w:lang w:eastAsia="en-GB" w:bidi="en-GB"/>
        </w:rPr>
        <w:t>Department:</w:t>
      </w:r>
      <w:r w:rsidRPr="00F543D1">
        <w:rPr>
          <w:rFonts w:eastAsia="Arial" w:cstheme="minorHAnsi"/>
          <w:color w:val="000000" w:themeColor="text1"/>
          <w:sz w:val="22"/>
          <w:szCs w:val="22"/>
          <w:lang w:eastAsia="en-GB" w:bidi="en-GB"/>
        </w:rPr>
        <w:tab/>
      </w:r>
      <w:r w:rsidR="00CD0F86" w:rsidRPr="00F543D1">
        <w:rPr>
          <w:rFonts w:eastAsia="Arial" w:cstheme="minorHAnsi"/>
          <w:color w:val="000000" w:themeColor="text1"/>
          <w:sz w:val="22"/>
          <w:szCs w:val="22"/>
          <w:lang w:eastAsia="en-GB" w:bidi="en-GB"/>
        </w:rPr>
        <w:t>Project Management</w:t>
      </w:r>
    </w:p>
    <w:p w14:paraId="67ED3E71" w14:textId="388AE0F0" w:rsidR="00B753C3" w:rsidRPr="00F543D1" w:rsidRDefault="00B21362" w:rsidP="001F6006">
      <w:pPr>
        <w:tabs>
          <w:tab w:val="left" w:pos="1701"/>
        </w:tabs>
        <w:spacing w:line="360" w:lineRule="auto"/>
        <w:rPr>
          <w:rFonts w:eastAsia="Arial" w:cstheme="minorHAnsi"/>
          <w:color w:val="000000" w:themeColor="text1"/>
          <w:sz w:val="22"/>
          <w:szCs w:val="22"/>
          <w:lang w:eastAsia="en-GB" w:bidi="en-GB"/>
        </w:rPr>
      </w:pPr>
      <w:r w:rsidRPr="00F543D1">
        <w:rPr>
          <w:rFonts w:eastAsia="Arial" w:cstheme="minorHAnsi"/>
          <w:b/>
          <w:bCs/>
          <w:color w:val="000000" w:themeColor="text1"/>
          <w:sz w:val="22"/>
          <w:szCs w:val="22"/>
          <w:lang w:eastAsia="en-GB" w:bidi="en-GB"/>
        </w:rPr>
        <w:t>Based:</w:t>
      </w:r>
      <w:r w:rsidRPr="00F543D1">
        <w:rPr>
          <w:rFonts w:eastAsia="Arial" w:cstheme="minorHAnsi"/>
          <w:color w:val="000000" w:themeColor="text1"/>
          <w:sz w:val="22"/>
          <w:szCs w:val="22"/>
          <w:lang w:eastAsia="en-GB" w:bidi="en-GB"/>
        </w:rPr>
        <w:tab/>
      </w:r>
      <w:r w:rsidR="00931D10" w:rsidRPr="00F543D1">
        <w:rPr>
          <w:rFonts w:eastAsia="Arial" w:cstheme="minorHAnsi"/>
          <w:color w:val="000000" w:themeColor="text1"/>
          <w:sz w:val="22"/>
          <w:szCs w:val="22"/>
          <w:lang w:eastAsia="en-GB" w:bidi="en-GB"/>
        </w:rPr>
        <w:t>Hartlebury</w:t>
      </w:r>
      <w:r w:rsidR="00D95E83" w:rsidRPr="00F543D1">
        <w:rPr>
          <w:rFonts w:eastAsia="Arial" w:cstheme="minorHAnsi"/>
          <w:color w:val="000000" w:themeColor="text1"/>
          <w:sz w:val="22"/>
          <w:szCs w:val="22"/>
          <w:lang w:eastAsia="en-GB" w:bidi="en-GB"/>
        </w:rPr>
        <w:t xml:space="preserve"> or Windsor</w:t>
      </w:r>
    </w:p>
    <w:p w14:paraId="021FA335" w14:textId="5A7D6350" w:rsidR="000B6544" w:rsidRPr="00F543D1" w:rsidRDefault="000B6544" w:rsidP="001F6006">
      <w:pPr>
        <w:tabs>
          <w:tab w:val="left" w:pos="1701"/>
        </w:tabs>
        <w:spacing w:line="360" w:lineRule="auto"/>
        <w:rPr>
          <w:rFonts w:cstheme="minorHAnsi"/>
          <w:sz w:val="22"/>
          <w:szCs w:val="22"/>
        </w:rPr>
      </w:pPr>
      <w:r w:rsidRPr="00F543D1">
        <w:rPr>
          <w:rFonts w:eastAsia="Arial" w:cstheme="minorHAnsi"/>
          <w:b/>
          <w:bCs/>
          <w:color w:val="000000" w:themeColor="text1"/>
          <w:sz w:val="22"/>
          <w:szCs w:val="22"/>
          <w:lang w:eastAsia="en-GB" w:bidi="en-GB"/>
        </w:rPr>
        <w:t>Reporting to:</w:t>
      </w:r>
      <w:r w:rsidRPr="00F543D1">
        <w:rPr>
          <w:rFonts w:eastAsia="Arial" w:cstheme="minorHAnsi"/>
          <w:color w:val="000000" w:themeColor="text1"/>
          <w:sz w:val="22"/>
          <w:szCs w:val="22"/>
          <w:lang w:eastAsia="en-GB" w:bidi="en-GB"/>
        </w:rPr>
        <w:tab/>
      </w:r>
      <w:r w:rsidR="007E0EA8" w:rsidRPr="00F543D1">
        <w:rPr>
          <w:rFonts w:eastAsia="Arial" w:cstheme="minorHAnsi"/>
          <w:color w:val="000000" w:themeColor="text1"/>
          <w:sz w:val="22"/>
          <w:szCs w:val="22"/>
          <w:lang w:eastAsia="en-GB" w:bidi="en-GB"/>
        </w:rPr>
        <w:t>Head of Project Management</w:t>
      </w:r>
      <w:r w:rsidR="00C6206F" w:rsidRPr="00F543D1">
        <w:rPr>
          <w:rFonts w:eastAsia="Arial" w:cstheme="minorHAnsi"/>
          <w:sz w:val="22"/>
          <w:szCs w:val="22"/>
          <w:lang w:eastAsia="en-GB" w:bidi="en-GB"/>
        </w:rPr>
        <w:t xml:space="preserve"> </w:t>
      </w:r>
    </w:p>
    <w:p w14:paraId="2402C9EF" w14:textId="32B6F245" w:rsidR="00E836BA" w:rsidRPr="00F543D1" w:rsidRDefault="00E836BA" w:rsidP="00F543D1">
      <w:pPr>
        <w:tabs>
          <w:tab w:val="left" w:pos="1701"/>
        </w:tabs>
        <w:spacing w:line="360" w:lineRule="auto"/>
        <w:rPr>
          <w:rFonts w:cstheme="minorHAnsi"/>
          <w:sz w:val="22"/>
          <w:szCs w:val="22"/>
        </w:rPr>
      </w:pPr>
    </w:p>
    <w:p w14:paraId="54EE9577" w14:textId="7AD6A64D" w:rsidR="00A30598" w:rsidRPr="00F543D1" w:rsidRDefault="000B6544" w:rsidP="001F6006">
      <w:pPr>
        <w:spacing w:line="360" w:lineRule="auto"/>
        <w:ind w:right="71"/>
        <w:rPr>
          <w:rFonts w:cstheme="minorHAnsi"/>
          <w:sz w:val="22"/>
          <w:szCs w:val="22"/>
        </w:rPr>
      </w:pPr>
      <w:r w:rsidRPr="00F543D1">
        <w:rPr>
          <w:rFonts w:cstheme="minorHAnsi"/>
          <w:b/>
          <w:noProof w:val="0"/>
          <w:sz w:val="22"/>
          <w:szCs w:val="22"/>
        </w:rPr>
        <w:t>PURPOSE</w:t>
      </w:r>
      <w:r w:rsidR="008E74FA" w:rsidRPr="00F543D1">
        <w:rPr>
          <w:rFonts w:cstheme="minorHAnsi"/>
          <w:b/>
          <w:noProof w:val="0"/>
          <w:sz w:val="22"/>
          <w:szCs w:val="22"/>
        </w:rPr>
        <w:br/>
      </w:r>
      <w:r w:rsidR="00A30598" w:rsidRPr="00F543D1">
        <w:rPr>
          <w:rFonts w:cstheme="minorHAnsi"/>
          <w:sz w:val="22"/>
          <w:szCs w:val="22"/>
        </w:rPr>
        <w:t xml:space="preserve">A key role within the live division. The objective of the Resource Manager is to ensure that resource allocation is optimised, effective and efficient. It will ensure the forward planning and forecasting of resource, allocation of internal personnel, sourcing and allocation of external resource when required. </w:t>
      </w:r>
      <w:r w:rsidR="00F543D1">
        <w:rPr>
          <w:rFonts w:cstheme="minorHAnsi"/>
          <w:sz w:val="22"/>
          <w:szCs w:val="22"/>
        </w:rPr>
        <w:t xml:space="preserve"> </w:t>
      </w:r>
      <w:r w:rsidR="00A30598" w:rsidRPr="00F543D1">
        <w:rPr>
          <w:rFonts w:cstheme="minorHAnsi"/>
          <w:sz w:val="22"/>
          <w:szCs w:val="22"/>
        </w:rPr>
        <w:t>They will improve efficiency through careful planning, analysis and recommendations.</w:t>
      </w:r>
    </w:p>
    <w:p w14:paraId="60DF7851" w14:textId="404574D0" w:rsidR="006416FA" w:rsidRPr="00F543D1" w:rsidRDefault="00CA4031" w:rsidP="001F6006">
      <w:pPr>
        <w:spacing w:line="360" w:lineRule="auto"/>
        <w:ind w:hanging="142"/>
        <w:rPr>
          <w:rFonts w:eastAsia="Times New Roman" w:cstheme="minorHAnsi"/>
          <w:color w:val="000000" w:themeColor="text1"/>
          <w:sz w:val="22"/>
          <w:szCs w:val="22"/>
          <w:lang w:eastAsia="en-GB"/>
        </w:rPr>
      </w:pPr>
      <w:r w:rsidRPr="00F543D1">
        <w:rPr>
          <w:rFonts w:cstheme="minorHAnsi"/>
          <w:b/>
          <w:noProof w:val="0"/>
          <w:sz w:val="22"/>
          <w:szCs w:val="22"/>
        </w:rPr>
        <w:br/>
      </w:r>
      <w:r w:rsidR="00A30598" w:rsidRPr="00F543D1">
        <w:rPr>
          <w:rFonts w:cstheme="minorHAnsi"/>
          <w:b/>
          <w:noProof w:val="0"/>
          <w:sz w:val="22"/>
          <w:szCs w:val="22"/>
        </w:rPr>
        <w:t>ROLES AND RESPONSIBILITIES</w:t>
      </w:r>
    </w:p>
    <w:p w14:paraId="2027F3C3"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Work with the heads of department and operational leads to effectively plan resource across the functions</w:t>
      </w:r>
    </w:p>
    <w:p w14:paraId="37BF31F8"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Review the planner daily ensuring the correct allocation of resource and distribution of projects, as well as enquiries and proposal responses</w:t>
      </w:r>
    </w:p>
    <w:p w14:paraId="3CECBE6D"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Maintain the resource planner and ensure it’s accessible by all team members. Ensure clear communication of resource allocation</w:t>
      </w:r>
    </w:p>
    <w:p w14:paraId="61523270"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 xml:space="preserve">Forward planning to pre-empt busy periods and plan accordingly </w:t>
      </w:r>
    </w:p>
    <w:p w14:paraId="2965E089"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Ensure the resource planner has the correct project information e.g., roles, budgeted number of days etc.</w:t>
      </w:r>
    </w:p>
    <w:p w14:paraId="4463A62F"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Allocate projects based on skills required, client fit, experience and availability</w:t>
      </w:r>
    </w:p>
    <w:p w14:paraId="3DEB3EAD"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Ensure all resource planning, forecasts, scenarios and recommendations are based on a sound commercial basis, ensuring resources are utilised effectively</w:t>
      </w:r>
    </w:p>
    <w:p w14:paraId="04D05861"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Maintain good communication between departments, pre-empting resource requirements</w:t>
      </w:r>
    </w:p>
    <w:p w14:paraId="47DB396F"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Forecast and source external resource as required</w:t>
      </w:r>
    </w:p>
    <w:p w14:paraId="40373A01"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 xml:space="preserve">Manage external resource accreditation and induction programmes </w:t>
      </w:r>
    </w:p>
    <w:p w14:paraId="21B91AAC"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Maintain an external resource database, keeping up to date with rates, experience and contact information in line with DRPG data processing guidelines</w:t>
      </w:r>
    </w:p>
    <w:p w14:paraId="5540F7F3"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 xml:space="preserve">Produce, analyse and report on resource data from planning and financial systems </w:t>
      </w:r>
    </w:p>
    <w:p w14:paraId="3874F959" w14:textId="77777777" w:rsidR="006F07A3" w:rsidRPr="00F543D1" w:rsidRDefault="006F07A3" w:rsidP="00F543D1">
      <w:pPr>
        <w:numPr>
          <w:ilvl w:val="0"/>
          <w:numId w:val="35"/>
        </w:numPr>
        <w:spacing w:line="360" w:lineRule="auto"/>
        <w:ind w:right="71"/>
        <w:rPr>
          <w:rFonts w:cstheme="minorHAnsi"/>
          <w:sz w:val="22"/>
          <w:szCs w:val="22"/>
        </w:rPr>
      </w:pPr>
      <w:r w:rsidRPr="00F543D1">
        <w:rPr>
          <w:rFonts w:cstheme="minorHAnsi"/>
          <w:sz w:val="22"/>
          <w:szCs w:val="22"/>
        </w:rPr>
        <w:t>Allocation and management of virtual and studio bookings as and when required, in line with the project requirements and different studio capabilities</w:t>
      </w:r>
    </w:p>
    <w:p w14:paraId="62671583" w14:textId="64A395C0" w:rsidR="006416FA" w:rsidRPr="00F543D1" w:rsidRDefault="006F07A3" w:rsidP="00F543D1">
      <w:pPr>
        <w:spacing w:line="360" w:lineRule="auto"/>
        <w:rPr>
          <w:rFonts w:cstheme="minorHAnsi"/>
          <w:sz w:val="22"/>
          <w:szCs w:val="22"/>
        </w:rPr>
      </w:pPr>
      <w:r w:rsidRPr="00F543D1">
        <w:rPr>
          <w:rFonts w:eastAsia="Times New Roman" w:cstheme="minorHAnsi"/>
          <w:color w:val="000000" w:themeColor="text1"/>
          <w:sz w:val="22"/>
          <w:szCs w:val="22"/>
          <w:lang w:eastAsia="en-GB"/>
        </w:rPr>
        <w:lastRenderedPageBreak/>
        <w:br/>
      </w:r>
      <w:r w:rsidR="006416FA" w:rsidRPr="00F543D1">
        <w:rPr>
          <w:rFonts w:cstheme="minorHAnsi"/>
          <w:i/>
          <w:iCs/>
          <w:sz w:val="22"/>
          <w:szCs w:val="22"/>
        </w:rPr>
        <w:t>This list is not exhaustive, and you will be expected to work flexibly and undertake other such duties as the management may from time to time reasonably require.</w:t>
      </w:r>
    </w:p>
    <w:p w14:paraId="5E032B00" w14:textId="078798B9" w:rsidR="00955BB0" w:rsidRPr="00F543D1" w:rsidRDefault="00955BB0" w:rsidP="00F543D1">
      <w:pPr>
        <w:tabs>
          <w:tab w:val="left" w:pos="284"/>
        </w:tabs>
        <w:spacing w:line="360" w:lineRule="auto"/>
        <w:rPr>
          <w:rFonts w:cstheme="minorHAnsi"/>
          <w:b/>
          <w:noProof w:val="0"/>
          <w:sz w:val="22"/>
          <w:szCs w:val="22"/>
        </w:rPr>
      </w:pPr>
    </w:p>
    <w:p w14:paraId="2211DE18" w14:textId="46688FD8" w:rsidR="00B206A8" w:rsidRPr="00F543D1" w:rsidRDefault="006F07A3" w:rsidP="00F543D1">
      <w:pPr>
        <w:tabs>
          <w:tab w:val="left" w:pos="284"/>
        </w:tabs>
        <w:spacing w:line="360" w:lineRule="auto"/>
        <w:rPr>
          <w:rFonts w:cstheme="minorHAnsi"/>
          <w:b/>
          <w:noProof w:val="0"/>
          <w:sz w:val="22"/>
          <w:szCs w:val="22"/>
        </w:rPr>
      </w:pPr>
      <w:r w:rsidRPr="00F543D1">
        <w:rPr>
          <w:rFonts w:cstheme="minorHAnsi"/>
          <w:b/>
          <w:noProof w:val="0"/>
          <w:sz w:val="22"/>
          <w:szCs w:val="22"/>
        </w:rPr>
        <w:t>CHARACTERISTICS</w:t>
      </w:r>
    </w:p>
    <w:p w14:paraId="49B53248"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Self-motivated with high expectations, standards and determination</w:t>
      </w:r>
    </w:p>
    <w:p w14:paraId="4756E2C0"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Good listener and communicator with an appropriate voice</w:t>
      </w:r>
    </w:p>
    <w:p w14:paraId="6B45BD7C"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Ability to understand people and environments and adjust behaviours accordingly</w:t>
      </w:r>
    </w:p>
    <w:p w14:paraId="6D8320CD"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Service orientated, always aiming for the best results</w:t>
      </w:r>
    </w:p>
    <w:p w14:paraId="5A8E41E5"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Analytical, the ability to interpret information and explain thought processes</w:t>
      </w:r>
    </w:p>
    <w:p w14:paraId="1E82DDE9" w14:textId="77777777" w:rsidR="00A55F25" w:rsidRPr="00F543D1" w:rsidRDefault="00A55F25" w:rsidP="00F543D1">
      <w:pPr>
        <w:widowControl w:val="0"/>
        <w:numPr>
          <w:ilvl w:val="0"/>
          <w:numId w:val="37"/>
        </w:numPr>
        <w:autoSpaceDE w:val="0"/>
        <w:autoSpaceDN w:val="0"/>
        <w:adjustRightInd w:val="0"/>
        <w:spacing w:line="360" w:lineRule="auto"/>
        <w:contextualSpacing/>
        <w:rPr>
          <w:rFonts w:cstheme="minorHAnsi"/>
          <w:sz w:val="22"/>
          <w:szCs w:val="22"/>
        </w:rPr>
      </w:pPr>
      <w:r w:rsidRPr="00F543D1">
        <w:rPr>
          <w:rFonts w:cstheme="minorHAnsi"/>
          <w:sz w:val="22"/>
          <w:szCs w:val="22"/>
        </w:rPr>
        <w:t>Self-questioning and challenging</w:t>
      </w:r>
    </w:p>
    <w:p w14:paraId="1D8806D1" w14:textId="77777777" w:rsidR="00A55F25" w:rsidRPr="00F543D1" w:rsidRDefault="00A55F25" w:rsidP="00F543D1">
      <w:pPr>
        <w:widowControl w:val="0"/>
        <w:numPr>
          <w:ilvl w:val="0"/>
          <w:numId w:val="38"/>
        </w:numPr>
        <w:autoSpaceDE w:val="0"/>
        <w:autoSpaceDN w:val="0"/>
        <w:adjustRightInd w:val="0"/>
        <w:spacing w:line="360" w:lineRule="auto"/>
        <w:contextualSpacing/>
        <w:rPr>
          <w:rFonts w:cstheme="minorHAnsi"/>
          <w:sz w:val="22"/>
          <w:szCs w:val="22"/>
        </w:rPr>
      </w:pPr>
      <w:r w:rsidRPr="00F543D1">
        <w:rPr>
          <w:rFonts w:cstheme="minorHAnsi"/>
          <w:sz w:val="22"/>
          <w:szCs w:val="22"/>
        </w:rPr>
        <w:t xml:space="preserve">Excellent attention to detail </w:t>
      </w:r>
    </w:p>
    <w:p w14:paraId="067A4B3C" w14:textId="77777777" w:rsidR="00A55F25" w:rsidRPr="00F543D1" w:rsidRDefault="00A55F25" w:rsidP="00F543D1">
      <w:pPr>
        <w:widowControl w:val="0"/>
        <w:numPr>
          <w:ilvl w:val="0"/>
          <w:numId w:val="38"/>
        </w:numPr>
        <w:autoSpaceDE w:val="0"/>
        <w:autoSpaceDN w:val="0"/>
        <w:adjustRightInd w:val="0"/>
        <w:spacing w:line="360" w:lineRule="auto"/>
        <w:contextualSpacing/>
        <w:rPr>
          <w:rFonts w:cstheme="minorHAnsi"/>
          <w:sz w:val="22"/>
          <w:szCs w:val="22"/>
        </w:rPr>
      </w:pPr>
      <w:r w:rsidRPr="00F543D1">
        <w:rPr>
          <w:rFonts w:cstheme="minorHAnsi"/>
          <w:sz w:val="22"/>
          <w:szCs w:val="22"/>
        </w:rPr>
        <w:t>Strong organisational ability</w:t>
      </w:r>
    </w:p>
    <w:p w14:paraId="1CA4DEF7" w14:textId="77777777" w:rsidR="00A55F25" w:rsidRPr="00F543D1" w:rsidRDefault="00A55F25" w:rsidP="00F543D1">
      <w:pPr>
        <w:widowControl w:val="0"/>
        <w:numPr>
          <w:ilvl w:val="0"/>
          <w:numId w:val="38"/>
        </w:numPr>
        <w:autoSpaceDE w:val="0"/>
        <w:autoSpaceDN w:val="0"/>
        <w:adjustRightInd w:val="0"/>
        <w:spacing w:line="360" w:lineRule="auto"/>
        <w:contextualSpacing/>
        <w:rPr>
          <w:rFonts w:cstheme="minorHAnsi"/>
          <w:sz w:val="22"/>
          <w:szCs w:val="22"/>
        </w:rPr>
      </w:pPr>
      <w:r w:rsidRPr="00F543D1">
        <w:rPr>
          <w:rFonts w:cstheme="minorHAnsi"/>
          <w:sz w:val="22"/>
          <w:szCs w:val="22"/>
        </w:rPr>
        <w:t xml:space="preserve">Solution driven </w:t>
      </w:r>
    </w:p>
    <w:p w14:paraId="5679FA22" w14:textId="5E27197E" w:rsidR="00BA628F" w:rsidRPr="00F543D1" w:rsidRDefault="00BA628F" w:rsidP="00F543D1">
      <w:pPr>
        <w:widowControl w:val="0"/>
        <w:tabs>
          <w:tab w:val="left" w:pos="220"/>
          <w:tab w:val="left" w:pos="720"/>
        </w:tabs>
        <w:autoSpaceDE w:val="0"/>
        <w:autoSpaceDN w:val="0"/>
        <w:adjustRightInd w:val="0"/>
        <w:spacing w:line="360" w:lineRule="auto"/>
        <w:rPr>
          <w:rFonts w:cstheme="minorHAnsi"/>
          <w:sz w:val="22"/>
          <w:szCs w:val="22"/>
        </w:rPr>
      </w:pPr>
    </w:p>
    <w:p w14:paraId="0FF65F28" w14:textId="71342056" w:rsidR="004D7023" w:rsidRPr="00F543D1" w:rsidRDefault="00691532" w:rsidP="00F543D1">
      <w:pPr>
        <w:spacing w:line="360" w:lineRule="auto"/>
        <w:rPr>
          <w:rFonts w:cstheme="minorHAnsi"/>
          <w:b/>
          <w:noProof w:val="0"/>
          <w:sz w:val="22"/>
          <w:szCs w:val="22"/>
        </w:rPr>
      </w:pPr>
      <w:r w:rsidRPr="00F543D1">
        <w:rPr>
          <w:rFonts w:cstheme="minorHAnsi"/>
          <w:b/>
          <w:noProof w:val="0"/>
          <w:sz w:val="22"/>
          <w:szCs w:val="22"/>
        </w:rPr>
        <w:t>SKILLS</w:t>
      </w:r>
      <w:r w:rsidR="00A55F25" w:rsidRPr="00F543D1">
        <w:rPr>
          <w:rFonts w:cstheme="minorHAnsi"/>
          <w:b/>
          <w:noProof w:val="0"/>
          <w:sz w:val="22"/>
          <w:szCs w:val="22"/>
        </w:rPr>
        <w:t xml:space="preserve"> AND EXPERIENCE</w:t>
      </w:r>
    </w:p>
    <w:p w14:paraId="220CFCF3" w14:textId="77777777" w:rsidR="00CC3ABF" w:rsidRPr="00F543D1" w:rsidRDefault="00CC3ABF" w:rsidP="00F543D1">
      <w:pPr>
        <w:widowControl w:val="0"/>
        <w:numPr>
          <w:ilvl w:val="0"/>
          <w:numId w:val="38"/>
        </w:numPr>
        <w:autoSpaceDE w:val="0"/>
        <w:autoSpaceDN w:val="0"/>
        <w:adjustRightInd w:val="0"/>
        <w:spacing w:line="360" w:lineRule="auto"/>
        <w:contextualSpacing/>
        <w:rPr>
          <w:rFonts w:cstheme="minorHAnsi"/>
          <w:sz w:val="22"/>
          <w:szCs w:val="22"/>
        </w:rPr>
      </w:pPr>
      <w:r w:rsidRPr="00F543D1">
        <w:rPr>
          <w:rFonts w:cstheme="minorHAnsi"/>
          <w:sz w:val="22"/>
          <w:szCs w:val="22"/>
        </w:rPr>
        <w:t>Good understanding of the industry and each job role within the department functions</w:t>
      </w:r>
    </w:p>
    <w:p w14:paraId="6750A8ED"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Commercial understanding  </w:t>
      </w:r>
    </w:p>
    <w:p w14:paraId="1C6D8436"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Good written and verbal communication skills in order to orchestrate internal departments, external resources and their responses </w:t>
      </w:r>
    </w:p>
    <w:p w14:paraId="3075C59D"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Problem solver</w:t>
      </w:r>
    </w:p>
    <w:p w14:paraId="312AE224"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Focused on consistently providing high service levels </w:t>
      </w:r>
    </w:p>
    <w:p w14:paraId="55324B34"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Positive attitude towards challenging situations and multi-tasking </w:t>
      </w:r>
    </w:p>
    <w:p w14:paraId="057BF8B7"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Willingness to learn new skills and develop existing ones </w:t>
      </w:r>
    </w:p>
    <w:p w14:paraId="00012A66"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Must be committed to making ‘anything’s possible’ with a ‘can do’ attitude</w:t>
      </w:r>
    </w:p>
    <w:p w14:paraId="47C43B15" w14:textId="77777777" w:rsidR="00CC3ABF" w:rsidRPr="00F543D1" w:rsidRDefault="00CC3ABF" w:rsidP="00F543D1">
      <w:pPr>
        <w:widowControl w:val="0"/>
        <w:numPr>
          <w:ilvl w:val="0"/>
          <w:numId w:val="38"/>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Be able to work under pressure and meet deadlines </w:t>
      </w:r>
    </w:p>
    <w:p w14:paraId="6A1A87FD" w14:textId="40D27F1F" w:rsidR="003275A0" w:rsidRPr="00F543D1" w:rsidRDefault="000A1B11" w:rsidP="00F543D1">
      <w:pPr>
        <w:spacing w:line="360" w:lineRule="auto"/>
        <w:rPr>
          <w:rFonts w:cstheme="minorHAnsi"/>
          <w:b/>
          <w:noProof w:val="0"/>
          <w:sz w:val="22"/>
          <w:szCs w:val="22"/>
        </w:rPr>
      </w:pPr>
      <w:r w:rsidRPr="00F543D1">
        <w:rPr>
          <w:rFonts w:cstheme="minorHAnsi"/>
          <w:b/>
          <w:noProof w:val="0"/>
          <w:sz w:val="22"/>
          <w:szCs w:val="22"/>
        </w:rPr>
        <w:br/>
      </w:r>
      <w:r w:rsidR="003275A0" w:rsidRPr="00F543D1">
        <w:rPr>
          <w:rFonts w:cstheme="minorHAnsi"/>
          <w:b/>
          <w:noProof w:val="0"/>
          <w:sz w:val="22"/>
          <w:szCs w:val="22"/>
        </w:rPr>
        <w:t>OTHER REQUIREMENTS</w:t>
      </w:r>
    </w:p>
    <w:p w14:paraId="3B6DF73D" w14:textId="77777777" w:rsidR="00F451D9" w:rsidRPr="00F543D1" w:rsidRDefault="00F451D9" w:rsidP="00F543D1">
      <w:pPr>
        <w:widowControl w:val="0"/>
        <w:numPr>
          <w:ilvl w:val="0"/>
          <w:numId w:val="1"/>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Able to travel throughout the UK and overseas</w:t>
      </w:r>
    </w:p>
    <w:p w14:paraId="04B2B748" w14:textId="2C740B5E" w:rsidR="00F451D9" w:rsidRPr="00F543D1" w:rsidRDefault="00F451D9" w:rsidP="00F543D1">
      <w:pPr>
        <w:widowControl w:val="0"/>
        <w:numPr>
          <w:ilvl w:val="0"/>
          <w:numId w:val="1"/>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 xml:space="preserve">Driving licence </w:t>
      </w:r>
    </w:p>
    <w:p w14:paraId="40C9B9EB" w14:textId="17B6C1D9" w:rsidR="00DD295C" w:rsidRDefault="00F451D9" w:rsidP="00F543D1">
      <w:pPr>
        <w:widowControl w:val="0"/>
        <w:numPr>
          <w:ilvl w:val="0"/>
          <w:numId w:val="1"/>
        </w:numPr>
        <w:tabs>
          <w:tab w:val="left" w:pos="220"/>
          <w:tab w:val="left" w:pos="720"/>
        </w:tabs>
        <w:autoSpaceDE w:val="0"/>
        <w:autoSpaceDN w:val="0"/>
        <w:adjustRightInd w:val="0"/>
        <w:spacing w:line="360" w:lineRule="auto"/>
        <w:rPr>
          <w:rFonts w:cstheme="minorHAnsi"/>
          <w:sz w:val="22"/>
          <w:szCs w:val="22"/>
        </w:rPr>
      </w:pPr>
      <w:r w:rsidRPr="00F543D1">
        <w:rPr>
          <w:rFonts w:cstheme="minorHAnsi"/>
          <w:sz w:val="22"/>
          <w:szCs w:val="22"/>
        </w:rPr>
        <w:t>Willing to work outside normal office hours when required</w:t>
      </w:r>
      <w:r w:rsidR="00C212D6" w:rsidRPr="00F543D1">
        <w:rPr>
          <w:rFonts w:cstheme="minorHAnsi"/>
          <w:sz w:val="22"/>
          <w:szCs w:val="22"/>
        </w:rPr>
        <w:br/>
      </w:r>
    </w:p>
    <w:p w14:paraId="59376EA2" w14:textId="77777777" w:rsidR="00F543D1" w:rsidRPr="00F543D1" w:rsidRDefault="00F543D1" w:rsidP="00F543D1">
      <w:pPr>
        <w:widowControl w:val="0"/>
        <w:tabs>
          <w:tab w:val="left" w:pos="220"/>
          <w:tab w:val="left" w:pos="720"/>
        </w:tabs>
        <w:autoSpaceDE w:val="0"/>
        <w:autoSpaceDN w:val="0"/>
        <w:adjustRightInd w:val="0"/>
        <w:spacing w:line="360" w:lineRule="auto"/>
        <w:ind w:left="862"/>
        <w:rPr>
          <w:rFonts w:cstheme="minorHAnsi"/>
          <w:sz w:val="22"/>
          <w:szCs w:val="22"/>
        </w:rPr>
      </w:pPr>
    </w:p>
    <w:p w14:paraId="416651E0" w14:textId="3E9C1DA9" w:rsidR="002D63A9" w:rsidRPr="00F543D1" w:rsidRDefault="00D46B17" w:rsidP="00F543D1">
      <w:pPr>
        <w:spacing w:line="360" w:lineRule="auto"/>
        <w:ind w:left="-142"/>
        <w:rPr>
          <w:rFonts w:eastAsia="Times New Roman" w:cstheme="minorHAnsi"/>
          <w:color w:val="000000" w:themeColor="text1"/>
          <w:sz w:val="22"/>
          <w:szCs w:val="22"/>
          <w:lang w:eastAsia="en-GB"/>
        </w:rPr>
      </w:pPr>
      <w:r w:rsidRPr="00F543D1">
        <w:rPr>
          <w:rFonts w:cstheme="minorHAnsi"/>
          <w:b/>
          <w:noProof w:val="0"/>
          <w:sz w:val="22"/>
          <w:szCs w:val="22"/>
        </w:rPr>
        <w:lastRenderedPageBreak/>
        <w:t>D</w:t>
      </w:r>
      <w:r w:rsidR="00BB2450" w:rsidRPr="00F543D1">
        <w:rPr>
          <w:rFonts w:cstheme="minorHAnsi"/>
          <w:b/>
          <w:noProof w:val="0"/>
          <w:sz w:val="22"/>
          <w:szCs w:val="22"/>
        </w:rPr>
        <w:t>ATA SECURITY</w:t>
      </w:r>
      <w:r w:rsidRPr="00F543D1">
        <w:rPr>
          <w:rFonts w:eastAsia="Times New Roman" w:cstheme="minorHAnsi"/>
          <w:b/>
          <w:bCs/>
          <w:color w:val="000000" w:themeColor="text1"/>
          <w:sz w:val="22"/>
          <w:szCs w:val="22"/>
          <w:lang w:eastAsia="en-GB"/>
        </w:rPr>
        <w:br/>
      </w:r>
      <w:r w:rsidR="00BB2450" w:rsidRPr="00F543D1">
        <w:rPr>
          <w:rFonts w:eastAsia="Times New Roman" w:cstheme="minorHAnsi"/>
          <w:color w:val="000000" w:themeColor="text1"/>
          <w:sz w:val="22"/>
          <w:szCs w:val="22"/>
          <w:lang w:eastAsia="en-GB"/>
        </w:rPr>
        <w:t>At all times you must work within the guidelines set out in the DRPG Information Security Policy and your Employee Confidentiality Agreement.  Failure to do so may be treated as gross misconduct.</w:t>
      </w:r>
    </w:p>
    <w:p w14:paraId="2368C986" w14:textId="0F516A43" w:rsidR="00330589" w:rsidRPr="00F543D1" w:rsidRDefault="00330589" w:rsidP="00F543D1">
      <w:pPr>
        <w:spacing w:line="360" w:lineRule="auto"/>
        <w:ind w:left="-142"/>
        <w:rPr>
          <w:rFonts w:eastAsia="Arial" w:cstheme="minorHAnsi"/>
          <w:color w:val="000000" w:themeColor="text1"/>
          <w:sz w:val="22"/>
          <w:szCs w:val="22"/>
          <w:lang w:eastAsia="en-GB" w:bidi="en-GB"/>
        </w:rPr>
      </w:pPr>
      <w:r w:rsidRPr="00F543D1">
        <w:rPr>
          <w:rFonts w:eastAsia="Times New Roman" w:cstheme="minorHAnsi"/>
          <w:color w:val="000000" w:themeColor="text1"/>
          <w:sz w:val="22"/>
          <w:szCs w:val="22"/>
          <w:lang w:eastAsia="en-GB"/>
        </w:rPr>
        <w:br/>
      </w:r>
      <w:r w:rsidR="002C79DF" w:rsidRPr="00F543D1">
        <w:rPr>
          <w:rFonts w:eastAsia="Arial" w:cstheme="minorHAnsi"/>
          <w:b/>
          <w:bCs/>
          <w:color w:val="000000" w:themeColor="text1"/>
          <w:sz w:val="22"/>
          <w:szCs w:val="22"/>
          <w:lang w:eastAsia="en-GB" w:bidi="en-GB"/>
        </w:rPr>
        <w:t>HEALTH AND SAFETY</w:t>
      </w:r>
    </w:p>
    <w:p w14:paraId="29E89D80" w14:textId="07ECE0F5" w:rsidR="00790FCD" w:rsidRPr="00F543D1" w:rsidRDefault="00330589" w:rsidP="00CC010B">
      <w:pPr>
        <w:spacing w:line="360" w:lineRule="auto"/>
        <w:ind w:left="-142"/>
        <w:rPr>
          <w:rFonts w:eastAsia="Times" w:cstheme="minorHAnsi"/>
          <w:sz w:val="22"/>
          <w:szCs w:val="22"/>
        </w:rPr>
      </w:pPr>
      <w:r w:rsidRPr="00F543D1">
        <w:rPr>
          <w:rFonts w:eastAsia="Arial" w:cstheme="minorHAnsi"/>
          <w:color w:val="000000" w:themeColor="text1"/>
          <w:sz w:val="22"/>
          <w:szCs w:val="22"/>
          <w:lang w:eastAsia="en-GB" w:bidi="en-GB"/>
        </w:rPr>
        <w:t>You must work within the guidelines set out in DRPG’s Health &amp; Safety Policy and Employee Manual at all times.</w:t>
      </w:r>
      <w:r w:rsidR="00D46B17" w:rsidRPr="00F543D1">
        <w:rPr>
          <w:rFonts w:eastAsia="Arial" w:cstheme="minorHAnsi"/>
          <w:color w:val="000000" w:themeColor="text1"/>
          <w:sz w:val="22"/>
          <w:szCs w:val="22"/>
          <w:lang w:eastAsia="en-GB" w:bidi="en-GB"/>
        </w:rPr>
        <w:br/>
      </w:r>
      <w:r w:rsidR="000F6318" w:rsidRPr="00F543D1">
        <w:rPr>
          <w:rFonts w:eastAsia="Arial" w:cstheme="minorHAnsi"/>
          <w:b/>
          <w:bCs/>
          <w:color w:val="000000" w:themeColor="text1"/>
          <w:sz w:val="22"/>
          <w:szCs w:val="22"/>
          <w:lang w:eastAsia="en-GB" w:bidi="en-GB"/>
        </w:rPr>
        <w:br/>
      </w:r>
      <w:r w:rsidR="00BB2450" w:rsidRPr="00F543D1">
        <w:rPr>
          <w:rFonts w:eastAsia="Arial" w:cstheme="minorHAnsi"/>
          <w:b/>
          <w:bCs/>
          <w:color w:val="000000" w:themeColor="text1"/>
          <w:sz w:val="22"/>
          <w:szCs w:val="22"/>
          <w:lang w:eastAsia="en-GB" w:bidi="en-GB"/>
        </w:rPr>
        <w:t>FURTHER NOTES</w:t>
      </w:r>
      <w:r w:rsidR="00D40854" w:rsidRPr="00F543D1">
        <w:rPr>
          <w:rFonts w:eastAsia="Arial" w:cstheme="minorHAnsi"/>
          <w:color w:val="000000" w:themeColor="text1"/>
          <w:sz w:val="22"/>
          <w:szCs w:val="22"/>
          <w:lang w:eastAsia="en-GB" w:bidi="en-GB"/>
        </w:rPr>
        <w:br/>
      </w:r>
      <w:r w:rsidR="000933FD" w:rsidRPr="00F543D1">
        <w:rPr>
          <w:rFonts w:eastAsia="Times" w:cstheme="minorHAnsi"/>
          <w:sz w:val="22"/>
          <w:szCs w:val="22"/>
        </w:rPr>
        <w:t>The role will be based primarily in our Worcestershire head office</w:t>
      </w:r>
      <w:r w:rsidR="00CC010B">
        <w:rPr>
          <w:rFonts w:eastAsia="Times" w:cstheme="minorHAnsi"/>
          <w:sz w:val="22"/>
          <w:szCs w:val="22"/>
        </w:rPr>
        <w:t xml:space="preserve"> or Windsor office</w:t>
      </w:r>
      <w:r w:rsidR="000933FD" w:rsidRPr="00F543D1">
        <w:rPr>
          <w:rFonts w:eastAsia="Times" w:cstheme="minorHAnsi"/>
          <w:sz w:val="22"/>
          <w:szCs w:val="22"/>
        </w:rPr>
        <w:t>. There will be times when this role will require you to work from the company’s other offices. You will be expected to work flexibly and undertake other related commercial duties both in the UK and overseas as the company may from time-to-time reasonably require.</w:t>
      </w:r>
    </w:p>
    <w:p w14:paraId="5BEF1083" w14:textId="77777777" w:rsidR="00790FCD" w:rsidRPr="00F543D1" w:rsidRDefault="00790FCD" w:rsidP="00F543D1">
      <w:pPr>
        <w:spacing w:line="360" w:lineRule="auto"/>
        <w:ind w:left="-142"/>
        <w:rPr>
          <w:rFonts w:eastAsia="Arial" w:cstheme="minorHAnsi"/>
          <w:b/>
          <w:color w:val="000000" w:themeColor="text1"/>
          <w:sz w:val="22"/>
          <w:szCs w:val="22"/>
          <w:lang w:eastAsia="en-GB" w:bidi="en-GB"/>
        </w:rPr>
      </w:pPr>
    </w:p>
    <w:p w14:paraId="7D5969B2" w14:textId="72E5485D" w:rsidR="00790FCD" w:rsidRPr="00F543D1" w:rsidRDefault="002C79DF" w:rsidP="00F543D1">
      <w:pPr>
        <w:spacing w:line="360" w:lineRule="auto"/>
        <w:ind w:left="-142"/>
        <w:rPr>
          <w:rFonts w:eastAsia="Arial" w:cstheme="minorHAnsi"/>
          <w:color w:val="000000" w:themeColor="text1"/>
          <w:sz w:val="22"/>
          <w:szCs w:val="22"/>
          <w:lang w:eastAsia="en-GB" w:bidi="en-GB"/>
        </w:rPr>
      </w:pPr>
      <w:r w:rsidRPr="00F543D1">
        <w:rPr>
          <w:rFonts w:eastAsia="Arial" w:cstheme="minorHAnsi"/>
          <w:b/>
          <w:bCs/>
          <w:color w:val="000000" w:themeColor="text1"/>
          <w:sz w:val="22"/>
          <w:szCs w:val="22"/>
          <w:lang w:eastAsia="en-GB" w:bidi="en-GB"/>
        </w:rPr>
        <w:t>THE COMPANY</w:t>
      </w:r>
      <w:r w:rsidRPr="00F543D1">
        <w:rPr>
          <w:rFonts w:eastAsia="Arial" w:cstheme="minorHAnsi"/>
          <w:color w:val="000000" w:themeColor="text1"/>
          <w:sz w:val="22"/>
          <w:szCs w:val="22"/>
          <w:lang w:eastAsia="en-GB" w:bidi="en-GB"/>
        </w:rPr>
        <w:br/>
      </w:r>
      <w:r w:rsidR="00790FCD" w:rsidRPr="00F543D1">
        <w:rPr>
          <w:rFonts w:eastAsia="Arial" w:cstheme="minorHAnsi"/>
          <w:color w:val="000000" w:themeColor="text1"/>
          <w:sz w:val="22"/>
          <w:szCs w:val="22"/>
          <w:lang w:eastAsia="en-GB" w:bidi="en-GB"/>
        </w:rPr>
        <w:t>Established in 1980, we're one of Europe's largest and most experienced fully integrated, award winning communications agencies. From the strategic communication consultancy to our complete in-house production facilities for digital media, video, events and print, we deliver to companies of all sizes that span a wide range of markets.</w:t>
      </w:r>
    </w:p>
    <w:p w14:paraId="6A38D862" w14:textId="77777777" w:rsidR="00790FCD" w:rsidRPr="00F543D1" w:rsidRDefault="00790FCD" w:rsidP="00F543D1">
      <w:pPr>
        <w:spacing w:line="360" w:lineRule="auto"/>
        <w:ind w:left="-142"/>
        <w:rPr>
          <w:rFonts w:eastAsia="Arial" w:cstheme="minorHAnsi"/>
          <w:color w:val="000000" w:themeColor="text1"/>
          <w:sz w:val="22"/>
          <w:szCs w:val="22"/>
          <w:lang w:eastAsia="en-GB" w:bidi="en-GB"/>
        </w:rPr>
      </w:pPr>
    </w:p>
    <w:p w14:paraId="21D21839" w14:textId="77777777" w:rsidR="00790FCD" w:rsidRPr="00F543D1" w:rsidRDefault="00790FCD" w:rsidP="00F543D1">
      <w:pPr>
        <w:spacing w:line="360" w:lineRule="auto"/>
        <w:ind w:left="-142"/>
        <w:rPr>
          <w:rFonts w:eastAsia="Arial" w:cstheme="minorHAnsi"/>
          <w:color w:val="000000" w:themeColor="text1"/>
          <w:sz w:val="22"/>
          <w:szCs w:val="22"/>
          <w:lang w:eastAsia="en-GB" w:bidi="en-GB"/>
        </w:rPr>
      </w:pPr>
      <w:r w:rsidRPr="00F543D1">
        <w:rPr>
          <w:rFonts w:eastAsia="Arial" w:cstheme="minorHAnsi"/>
          <w:b/>
          <w:bCs/>
          <w:color w:val="000000" w:themeColor="text1"/>
          <w:sz w:val="22"/>
          <w:szCs w:val="22"/>
          <w:lang w:eastAsia="en-GB" w:bidi="en-GB"/>
        </w:rPr>
        <w:t xml:space="preserve">DRPG </w:t>
      </w:r>
      <w:r w:rsidRPr="00F543D1">
        <w:rPr>
          <w:rFonts w:eastAsia="Arial" w:cstheme="minorHAnsi"/>
          <w:color w:val="000000" w:themeColor="text1"/>
          <w:sz w:val="22"/>
          <w:szCs w:val="22"/>
          <w:lang w:eastAsia="en-GB" w:bidi="en-GB"/>
        </w:rPr>
        <w:t>is an equal opportunities employer.</w:t>
      </w:r>
    </w:p>
    <w:p w14:paraId="3DC9ABF0" w14:textId="13F7F669" w:rsidR="00B753C3" w:rsidRPr="00B47A98" w:rsidRDefault="00B753C3" w:rsidP="00790FCD">
      <w:pPr>
        <w:spacing w:line="360" w:lineRule="auto"/>
        <w:ind w:left="-142"/>
        <w:rPr>
          <w:rFonts w:ascii="Arial" w:eastAsia="Arial" w:hAnsi="Arial" w:cs="Arial"/>
          <w:lang w:eastAsia="en-GB" w:bidi="en-GB"/>
        </w:rPr>
      </w:pPr>
    </w:p>
    <w:sectPr w:rsidR="00B753C3" w:rsidRPr="00B47A98" w:rsidSect="00AB0596">
      <w:headerReference w:type="even" r:id="rId8"/>
      <w:headerReference w:type="default" r:id="rId9"/>
      <w:footerReference w:type="even" r:id="rId10"/>
      <w:footerReference w:type="default" r:id="rId11"/>
      <w:headerReference w:type="first" r:id="rId12"/>
      <w:footerReference w:type="first" r:id="rId13"/>
      <w:pgSz w:w="11900" w:h="16840"/>
      <w:pgMar w:top="1702"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678C" w14:textId="77777777" w:rsidR="000A195E" w:rsidRDefault="000A195E" w:rsidP="00021D09">
      <w:r>
        <w:separator/>
      </w:r>
    </w:p>
  </w:endnote>
  <w:endnote w:type="continuationSeparator" w:id="0">
    <w:p w14:paraId="4569BB7C" w14:textId="77777777" w:rsidR="000A195E" w:rsidRDefault="000A195E"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cumin Pro Light">
    <w:altName w:val="Calibri"/>
    <w:panose1 w:val="020B04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Futura">
    <w:charset w:val="B1"/>
    <w:family w:val="swiss"/>
    <w:pitch w:val="variable"/>
    <w:sig w:usb0="80000867" w:usb1="00000000" w:usb2="00000000" w:usb3="00000000" w:csb0="000001FB" w:csb1="00000000"/>
  </w:font>
  <w:font w:name="Times">
    <w:altName w:val="﷽﷽﷽﷽﷽﷽厽蹮ĝ⒐Ŧ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EB5" w14:textId="77777777" w:rsidR="00174801" w:rsidRDefault="001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5DC4" w14:textId="62F4AE5C" w:rsidR="00021D09" w:rsidRDefault="00021D09">
    <w:pPr>
      <w:pStyle w:val="Footer"/>
    </w:pPr>
    <w: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3337E4"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6"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vLwIAAFEEAAAOAAAAZHJzL2Uyb0RvYy54bWysVEuP2jAQvlfqf7B8LyFA9hERVnRXVJXQ&#10;7kpQ7dk4NonkeFzbkNBf37ETWLTtqerFGc+M5/F9M5k/dI0iR2FdDbqg6WhMidAcylrvC/pju/py&#10;R4nzTJdMgRYFPQlHHxafP81bk4sJVKBKYQkG0S5vTUEr702eJI5XomFuBEZoNEqwDfN4tfuktKzF&#10;6I1KJuPxTdKCLY0FLpxD7VNvpIsYX0rB/YuUTniiCoq1+XjaeO7CmSzmLN9bZqqaD2Wwf6iiYbXG&#10;pJdQT8wzcrD1H6GamltwIP2IQ5OAlDUXsQfsJh1/6GZTMSNiLwiOMxeY3P8Ly5+Pr5bUZUGnlGjW&#10;IEVb0XnyFToyDei0xuXotDHo5jtUI8tnvUNlaLqTtglfbIegHXE+XbANwTgqb7M0vZtllHC0TbJs&#10;ehvDJ++vjXX+m4CGBKGgFrmLkLLj2nmsBF3PLiGZhlWtVORPadIW9GaajeODiwVfKI0PQw99rUHy&#10;3a4bGttBecK+LPRz4Qxf1Zh8zZx/ZRYHAVvB4fYveEgFmAQGiZIK7K+/6YM/8oNWSlocrIK6nwdm&#10;BSXqu0bm7tPZLExivMyy2wle7LVld23Rh+YRcHZTXCPDoxj8vTqL0kLzhjuwDFnRxDTH3AX1Z/HR&#10;9+OOO8TFchmdcPYM82u9MTyEDnAGaLfdG7NmwN8jc89wHkGWf6Ch9+2JWB48yDpyFADuUR1wx7mN&#10;1A07Fhbj+h693v8Ei98AAAD//wMAUEsDBBQABgAIAAAAIQB9dmCG4wAAAAsBAAAPAAAAZHJzL2Rv&#10;d25yZXYueG1sTI/NTsMwEITvSLyDtZW4tU5/oGmIU1WRKiQEh5ZeuG3ibRI1XofYbQNPj3uC4+yM&#10;Zr9J14NpxYV611hWMJ1EIIhLqxuuFBw+tuMYhPPIGlvLpOCbHKyz+7sUE22vvKPL3lcilLBLUEHt&#10;fZdI6cqaDLqJ7YiDd7S9QR9kX0nd4zWUm1bOouhJGmw4fKixo7ym8rQ/GwWv+fYdd8XMxD9t/vJ2&#10;3HRfh89HpR5Gw+YZhKfB/4Xhhh/QIQtMhT2zdqJVMJ4uFmGMVzCPlyBuiWi+CpdCwTJegcxS+X9D&#10;9gsAAP//AwBQSwECLQAUAAYACAAAACEAtoM4kv4AAADhAQAAEwAAAAAAAAAAAAAAAAAAAAAAW0Nv&#10;bnRlbnRfVHlwZXNdLnhtbFBLAQItABQABgAIAAAAIQA4/SH/1gAAAJQBAAALAAAAAAAAAAAAAAAA&#10;AC8BAABfcmVscy8ucmVsc1BLAQItABQABgAIAAAAIQDS0pwvLwIAAFEEAAAOAAAAAAAAAAAAAAAA&#10;AC4CAABkcnMvZTJvRG9jLnhtbFBLAQItABQABgAIAAAAIQB9dmCG4wAAAAsBAAAPAAAAAAAAAAAA&#10;AAAAAIkEAABkcnMvZG93bnJldi54bWxQSwUGAAAAAAQABADzAAAAmQUAAAAA&#10;" filled="f" stroked="f" strokeweight=".5pt">
              <v:textbox>
                <w:txbxContent>
                  <w:p w14:paraId="5F389457" w14:textId="77777777" w:rsidR="00021D09" w:rsidRPr="008B3059" w:rsidRDefault="000A195E"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8FA" w14:textId="77777777" w:rsidR="00174801" w:rsidRDefault="0017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9F9C" w14:textId="77777777" w:rsidR="000A195E" w:rsidRDefault="000A195E" w:rsidP="00021D09">
      <w:r>
        <w:separator/>
      </w:r>
    </w:p>
  </w:footnote>
  <w:footnote w:type="continuationSeparator" w:id="0">
    <w:p w14:paraId="51AC0638" w14:textId="77777777" w:rsidR="000A195E" w:rsidRDefault="000A195E"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92" w14:textId="77777777" w:rsidR="00174801" w:rsidRDefault="0017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2F7" w14:textId="77777777" w:rsidR="00174801" w:rsidRDefault="0017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9753" w14:textId="7A256BD7" w:rsidR="00875F02" w:rsidRDefault="00474560">
    <w:pPr>
      <w:pStyle w:val="Header"/>
    </w:pPr>
    <w:r>
      <w:rPr>
        <w:rFonts w:ascii="HelveticaNeueLT Std Lt" w:hAnsi="HelveticaNeueLT Std Lt"/>
        <w:sz w:val="20"/>
        <w:szCs w:val="20"/>
        <w:lang w:eastAsia="en-GB"/>
      </w:rPr>
      <mc:AlternateContent>
        <mc:Choice Requires="wps">
          <w:drawing>
            <wp:anchor distT="0" distB="0" distL="114300" distR="114300" simplePos="0" relativeHeight="251665408" behindDoc="0" locked="1" layoutInCell="1" allowOverlap="1" wp14:anchorId="08A70541" wp14:editId="3DDCE8F1">
              <wp:simplePos x="0" y="0"/>
              <wp:positionH relativeFrom="column">
                <wp:posOffset>-527050</wp:posOffset>
              </wp:positionH>
              <wp:positionV relativeFrom="paragraph">
                <wp:posOffset>-125730</wp:posOffset>
              </wp:positionV>
              <wp:extent cx="4190365"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61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0541" id="_x0000_t202" coordsize="21600,21600" o:spt="202" path="m,l,21600r21600,l21600,xe">
              <v:stroke joinstyle="miter"/>
              <v:path gradientshapeok="t" o:connecttype="rect"/>
            </v:shapetype>
            <v:shape id="Text Box 2" o:spid="_x0000_s1027" type="#_x0000_t202" style="position:absolute;margin-left:-41.5pt;margin-top:-9.9pt;width:329.9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PyegIAAGAFAAAOAAAAZHJzL2Uyb0RvYy54bWysVFFvEzEMfkfiP0R5Z9eWdtBq16lsGkKa&#10;tokN7TnNJe2JJA6J27vy63Fy164UXoZ4uXPsz4792c7FZWsN26oQa3AlH54NOFNOQlW7Vcm/Pd28&#10;+8hZROEqYcCpku9U5Jfzt28uGj9TI1iDqVRgFMTFWeNLvkb0s6KIcq2siGfglSOjhmAF0jGsiiqI&#10;hqJbU4wGg/OigVD5AFLFSNrrzsjnOb7WSuK91lEhMyWn3DB/Q/4u07eYX4jZKgi/rmWfhviHLKyo&#10;HV16CHUtULBNqP8IZWsZIILGMwm2AK1rqXINVM1wcFLN41p4lWshcqI/0BT/X1h5t30IrK5KPuLM&#10;CUstelItsk/QslFip/FxRqBHTzBsSU1d3usjKVPRrQ42/akcRnbieXfgNgWTpBwPp4P35xPOJNnO&#10;h5PpJJNfvHj7EPGzAsuSUPJAvcuUiu1tRMqEoHtIuszBTW1M7p9xvykI2GlUHoDeOxXSJZwl3BmV&#10;vIz7qjQRkPNOijx66soEthU0NEJK5TCXnOMSOqE03f0axx6fXLusXuN88Mg3g8ODs60dhMzSSdrV&#10;933KusMTf0d1JxHbZZs7f+jnEqodtTlAtybRy5uaenErIj6IQHtBnaVdx3v6aANNyaGXOFtD+Pk3&#10;fcLTuJKVs4b2rOTxx0YExZn54miQp8PxOC1mPownH0Z0CMeW5bHFbewVUFeG9Kp4mcWER7MXdQD7&#10;TE/CIt1KJuEk3V1y3ItX2G0/PSlSLRYZRKvoBd66Ry9T6MRymrSn9lkE348j0iDfwX4jxexkKjts&#10;8nSw2CDoOo9s4rljteef1jhPcv/kpHfi+JxRLw/j/BcAAAD//wMAUEsDBBQABgAIAAAAIQDLZrh4&#10;3wAAAAoBAAAPAAAAZHJzL2Rvd25yZXYueG1sTI/BTsMwDIbvSHuHyEjctmSDrWtpOiEQV9A2QOKW&#10;NV5brXGqJlvL22NO7GbLv35/X74ZXSsu2IfGk4b5TIFAKr1tqNLwsX+drkGEaMia1hNq+MEAm2Jy&#10;k5vM+oG2eNnFSnAJhcxoqGPsMilDWaMzYeY7JL4dfe9M5LWvpO3NwOWulQulVtKZhvhDbTp8rrE8&#10;7c5Ow+fb8fvrQb1XL27ZDX5Uklwqtb67HZ8eQUQc438Y/vAZHQpmOvgz2SBaDdP1PbtEHuYpO3Bi&#10;maxSEAcNSbIAWeTyWqH4BQAA//8DAFBLAQItABQABgAIAAAAIQC2gziS/gAAAOEBAAATAAAAAAAA&#10;AAAAAAAAAAAAAABbQ29udGVudF9UeXBlc10ueG1sUEsBAi0AFAAGAAgAAAAhADj9If/WAAAAlAEA&#10;AAsAAAAAAAAAAAAAAAAALwEAAF9yZWxzLy5yZWxzUEsBAi0AFAAGAAgAAAAhALQis/J6AgAAYAUA&#10;AA4AAAAAAAAAAAAAAAAALgIAAGRycy9lMm9Eb2MueG1sUEsBAi0AFAAGAAgAAAAhAMtmuHjfAAAA&#10;CgEAAA8AAAAAAAAAAAAAAAAA1AQAAGRycy9kb3ducmV2LnhtbFBLBQYAAAAABAAEAPMAAADgBQAA&#10;AAA=&#10;" filled="f" stroked="f">
              <v:textbo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v:textbox>
              <w10:anchorlock/>
            </v:shape>
          </w:pict>
        </mc:Fallback>
      </mc:AlternateContent>
    </w:r>
    <w:r w:rsidR="00AD02EE">
      <w:drawing>
        <wp:anchor distT="0" distB="0" distL="114300" distR="114300" simplePos="0" relativeHeight="251663360" behindDoc="1" locked="0" layoutInCell="1" allowOverlap="1" wp14:anchorId="6B49C479" wp14:editId="1ED22AF8">
          <wp:simplePos x="0" y="0"/>
          <wp:positionH relativeFrom="page">
            <wp:align>left</wp:align>
          </wp:positionH>
          <wp:positionV relativeFrom="paragraph">
            <wp:posOffset>-451485</wp:posOffset>
          </wp:positionV>
          <wp:extent cx="7562850" cy="10689675"/>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83B"/>
    <w:multiLevelType w:val="hybridMultilevel"/>
    <w:tmpl w:val="D0666C0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07C39B6"/>
    <w:multiLevelType w:val="hybridMultilevel"/>
    <w:tmpl w:val="74CE6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B015E"/>
    <w:multiLevelType w:val="hybridMultilevel"/>
    <w:tmpl w:val="490E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14E5"/>
    <w:multiLevelType w:val="hybridMultilevel"/>
    <w:tmpl w:val="7660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0E267789"/>
    <w:multiLevelType w:val="hybridMultilevel"/>
    <w:tmpl w:val="2EFC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D1AA7"/>
    <w:multiLevelType w:val="hybridMultilevel"/>
    <w:tmpl w:val="7BC253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1D062FFF"/>
    <w:multiLevelType w:val="multilevel"/>
    <w:tmpl w:val="FBF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9644FB"/>
    <w:multiLevelType w:val="hybridMultilevel"/>
    <w:tmpl w:val="85D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082"/>
    <w:multiLevelType w:val="hybridMultilevel"/>
    <w:tmpl w:val="B5EC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D317745"/>
    <w:multiLevelType w:val="hybridMultilevel"/>
    <w:tmpl w:val="CF88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33166"/>
    <w:multiLevelType w:val="hybridMultilevel"/>
    <w:tmpl w:val="82B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07ABF"/>
    <w:multiLevelType w:val="hybridMultilevel"/>
    <w:tmpl w:val="AF2478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3F554E71"/>
    <w:multiLevelType w:val="hybridMultilevel"/>
    <w:tmpl w:val="1E1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77F3C"/>
    <w:multiLevelType w:val="hybridMultilevel"/>
    <w:tmpl w:val="F39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77C92"/>
    <w:multiLevelType w:val="multilevel"/>
    <w:tmpl w:val="6D8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0C35E0"/>
    <w:multiLevelType w:val="hybridMultilevel"/>
    <w:tmpl w:val="40EC0B5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6A5A2D"/>
    <w:multiLevelType w:val="hybridMultilevel"/>
    <w:tmpl w:val="5C4E7C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2C448DE"/>
    <w:multiLevelType w:val="hybridMultilevel"/>
    <w:tmpl w:val="485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31A6B"/>
    <w:multiLevelType w:val="hybridMultilevel"/>
    <w:tmpl w:val="82628304"/>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6E07441C"/>
    <w:multiLevelType w:val="hybridMultilevel"/>
    <w:tmpl w:val="46828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6F305928"/>
    <w:multiLevelType w:val="hybridMultilevel"/>
    <w:tmpl w:val="B4B885A0"/>
    <w:lvl w:ilvl="0" w:tplc="15ACA586">
      <w:numFmt w:val="bullet"/>
      <w:lvlText w:val="-"/>
      <w:lvlJc w:val="left"/>
      <w:pPr>
        <w:ind w:left="938" w:hanging="360"/>
      </w:pPr>
      <w:rPr>
        <w:rFonts w:ascii="Acumin Pro Light" w:eastAsia="Arial" w:hAnsi="Acumin Pro Light"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8" w15:restartNumberingAfterBreak="0">
    <w:nsid w:val="712D11DC"/>
    <w:multiLevelType w:val="hybridMultilevel"/>
    <w:tmpl w:val="B2A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71F88"/>
    <w:multiLevelType w:val="hybridMultilevel"/>
    <w:tmpl w:val="D452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00F84"/>
    <w:multiLevelType w:val="hybridMultilevel"/>
    <w:tmpl w:val="DB7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A01F7"/>
    <w:multiLevelType w:val="hybridMultilevel"/>
    <w:tmpl w:val="27E4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630014"/>
    <w:multiLevelType w:val="hybridMultilevel"/>
    <w:tmpl w:val="6D2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2"/>
  </w:num>
  <w:num w:numId="4">
    <w:abstractNumId w:val="4"/>
  </w:num>
  <w:num w:numId="5">
    <w:abstractNumId w:val="17"/>
  </w:num>
  <w:num w:numId="6">
    <w:abstractNumId w:val="11"/>
  </w:num>
  <w:num w:numId="7">
    <w:abstractNumId w:val="14"/>
  </w:num>
  <w:num w:numId="8">
    <w:abstractNumId w:val="23"/>
  </w:num>
  <w:num w:numId="9">
    <w:abstractNumId w:val="29"/>
  </w:num>
  <w:num w:numId="10">
    <w:abstractNumId w:val="9"/>
  </w:num>
  <w:num w:numId="11">
    <w:abstractNumId w:val="15"/>
  </w:num>
  <w:num w:numId="12">
    <w:abstractNumId w:val="34"/>
  </w:num>
  <w:num w:numId="13">
    <w:abstractNumId w:val="44"/>
  </w:num>
  <w:num w:numId="14">
    <w:abstractNumId w:val="5"/>
  </w:num>
  <w:num w:numId="15">
    <w:abstractNumId w:val="16"/>
  </w:num>
  <w:num w:numId="16">
    <w:abstractNumId w:val="7"/>
  </w:num>
  <w:num w:numId="17">
    <w:abstractNumId w:val="10"/>
  </w:num>
  <w:num w:numId="18">
    <w:abstractNumId w:val="43"/>
  </w:num>
  <w:num w:numId="19">
    <w:abstractNumId w:val="6"/>
  </w:num>
  <w:num w:numId="20">
    <w:abstractNumId w:val="22"/>
  </w:num>
  <w:num w:numId="21">
    <w:abstractNumId w:val="41"/>
  </w:num>
  <w:num w:numId="22">
    <w:abstractNumId w:val="27"/>
  </w:num>
  <w:num w:numId="23">
    <w:abstractNumId w:val="3"/>
  </w:num>
  <w:num w:numId="24">
    <w:abstractNumId w:val="39"/>
  </w:num>
  <w:num w:numId="25">
    <w:abstractNumId w:val="18"/>
  </w:num>
  <w:num w:numId="26">
    <w:abstractNumId w:val="38"/>
  </w:num>
  <w:num w:numId="27">
    <w:abstractNumId w:val="20"/>
  </w:num>
  <w:num w:numId="28">
    <w:abstractNumId w:val="1"/>
  </w:num>
  <w:num w:numId="29">
    <w:abstractNumId w:val="40"/>
  </w:num>
  <w:num w:numId="30">
    <w:abstractNumId w:val="21"/>
  </w:num>
  <w:num w:numId="31">
    <w:abstractNumId w:val="32"/>
  </w:num>
  <w:num w:numId="32">
    <w:abstractNumId w:val="2"/>
  </w:num>
  <w:num w:numId="33">
    <w:abstractNumId w:val="25"/>
  </w:num>
  <w:num w:numId="34">
    <w:abstractNumId w:val="0"/>
  </w:num>
  <w:num w:numId="35">
    <w:abstractNumId w:val="35"/>
  </w:num>
  <w:num w:numId="36">
    <w:abstractNumId w:val="37"/>
  </w:num>
  <w:num w:numId="37">
    <w:abstractNumId w:val="45"/>
  </w:num>
  <w:num w:numId="38">
    <w:abstractNumId w:val="26"/>
  </w:num>
  <w:num w:numId="39">
    <w:abstractNumId w:val="36"/>
  </w:num>
  <w:num w:numId="40">
    <w:abstractNumId w:val="24"/>
  </w:num>
  <w:num w:numId="41">
    <w:abstractNumId w:val="19"/>
  </w:num>
  <w:num w:numId="42">
    <w:abstractNumId w:val="12"/>
  </w:num>
  <w:num w:numId="43">
    <w:abstractNumId w:val="31"/>
  </w:num>
  <w:num w:numId="44">
    <w:abstractNumId w:val="8"/>
  </w:num>
  <w:num w:numId="45">
    <w:abstractNumId w:val="1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12602"/>
    <w:rsid w:val="00021D09"/>
    <w:rsid w:val="0004070D"/>
    <w:rsid w:val="00070479"/>
    <w:rsid w:val="000746FC"/>
    <w:rsid w:val="0008408E"/>
    <w:rsid w:val="00090140"/>
    <w:rsid w:val="000933FD"/>
    <w:rsid w:val="000940A3"/>
    <w:rsid w:val="000A0044"/>
    <w:rsid w:val="000A195E"/>
    <w:rsid w:val="000A1B11"/>
    <w:rsid w:val="000A4E2A"/>
    <w:rsid w:val="000B27E1"/>
    <w:rsid w:val="000B6544"/>
    <w:rsid w:val="000D0F3A"/>
    <w:rsid w:val="000F6318"/>
    <w:rsid w:val="0010352B"/>
    <w:rsid w:val="00132863"/>
    <w:rsid w:val="00164D62"/>
    <w:rsid w:val="00170458"/>
    <w:rsid w:val="00170C95"/>
    <w:rsid w:val="00174801"/>
    <w:rsid w:val="00196254"/>
    <w:rsid w:val="001B0336"/>
    <w:rsid w:val="001F4554"/>
    <w:rsid w:val="001F6006"/>
    <w:rsid w:val="002130A4"/>
    <w:rsid w:val="0021580A"/>
    <w:rsid w:val="002342BD"/>
    <w:rsid w:val="002362E3"/>
    <w:rsid w:val="00236A74"/>
    <w:rsid w:val="00251D53"/>
    <w:rsid w:val="00267734"/>
    <w:rsid w:val="00277EC5"/>
    <w:rsid w:val="002A2EEB"/>
    <w:rsid w:val="002A7A8F"/>
    <w:rsid w:val="002C79DF"/>
    <w:rsid w:val="002D63A9"/>
    <w:rsid w:val="002D74C7"/>
    <w:rsid w:val="002F0782"/>
    <w:rsid w:val="003176B7"/>
    <w:rsid w:val="00323219"/>
    <w:rsid w:val="003275A0"/>
    <w:rsid w:val="00330589"/>
    <w:rsid w:val="003337E4"/>
    <w:rsid w:val="00335E2C"/>
    <w:rsid w:val="003408C8"/>
    <w:rsid w:val="003673FF"/>
    <w:rsid w:val="00373803"/>
    <w:rsid w:val="003763FA"/>
    <w:rsid w:val="00383A71"/>
    <w:rsid w:val="003925BD"/>
    <w:rsid w:val="003970C8"/>
    <w:rsid w:val="003A5AAD"/>
    <w:rsid w:val="003B4596"/>
    <w:rsid w:val="003C54BE"/>
    <w:rsid w:val="003D7DC5"/>
    <w:rsid w:val="00430C05"/>
    <w:rsid w:val="004310A9"/>
    <w:rsid w:val="004405DD"/>
    <w:rsid w:val="00474560"/>
    <w:rsid w:val="00475DF6"/>
    <w:rsid w:val="004907E3"/>
    <w:rsid w:val="004A06CE"/>
    <w:rsid w:val="004B73F7"/>
    <w:rsid w:val="004C47F8"/>
    <w:rsid w:val="004C7FA2"/>
    <w:rsid w:val="004D2308"/>
    <w:rsid w:val="004D7023"/>
    <w:rsid w:val="004E6822"/>
    <w:rsid w:val="004E797C"/>
    <w:rsid w:val="004F1729"/>
    <w:rsid w:val="00535660"/>
    <w:rsid w:val="0057037B"/>
    <w:rsid w:val="00581A87"/>
    <w:rsid w:val="00595BCE"/>
    <w:rsid w:val="005B7F93"/>
    <w:rsid w:val="005C1439"/>
    <w:rsid w:val="005E0882"/>
    <w:rsid w:val="005E6100"/>
    <w:rsid w:val="00602C26"/>
    <w:rsid w:val="00613128"/>
    <w:rsid w:val="006215AC"/>
    <w:rsid w:val="006229A4"/>
    <w:rsid w:val="00622FE8"/>
    <w:rsid w:val="006416FA"/>
    <w:rsid w:val="00660B16"/>
    <w:rsid w:val="00672303"/>
    <w:rsid w:val="00676378"/>
    <w:rsid w:val="00690ABA"/>
    <w:rsid w:val="00691532"/>
    <w:rsid w:val="006A01A6"/>
    <w:rsid w:val="006A01F1"/>
    <w:rsid w:val="006B0A59"/>
    <w:rsid w:val="006B0DA5"/>
    <w:rsid w:val="006B4793"/>
    <w:rsid w:val="006F07A3"/>
    <w:rsid w:val="007056D2"/>
    <w:rsid w:val="0075282C"/>
    <w:rsid w:val="00790FCD"/>
    <w:rsid w:val="00792912"/>
    <w:rsid w:val="007B71BC"/>
    <w:rsid w:val="007C1129"/>
    <w:rsid w:val="007E0EA8"/>
    <w:rsid w:val="007E1D04"/>
    <w:rsid w:val="007E33BA"/>
    <w:rsid w:val="007E6D10"/>
    <w:rsid w:val="00807A8B"/>
    <w:rsid w:val="00832D5D"/>
    <w:rsid w:val="00846597"/>
    <w:rsid w:val="00857E29"/>
    <w:rsid w:val="00865AAA"/>
    <w:rsid w:val="008700CA"/>
    <w:rsid w:val="00875F02"/>
    <w:rsid w:val="00885C2B"/>
    <w:rsid w:val="00892CDB"/>
    <w:rsid w:val="00894536"/>
    <w:rsid w:val="00894A7F"/>
    <w:rsid w:val="00897226"/>
    <w:rsid w:val="008B3059"/>
    <w:rsid w:val="008C5957"/>
    <w:rsid w:val="008D470E"/>
    <w:rsid w:val="008E4691"/>
    <w:rsid w:val="008E74FA"/>
    <w:rsid w:val="009148E2"/>
    <w:rsid w:val="00915E9B"/>
    <w:rsid w:val="009242CE"/>
    <w:rsid w:val="00931D10"/>
    <w:rsid w:val="009332A7"/>
    <w:rsid w:val="00955BB0"/>
    <w:rsid w:val="00971D70"/>
    <w:rsid w:val="00984A3F"/>
    <w:rsid w:val="00987D99"/>
    <w:rsid w:val="00992B63"/>
    <w:rsid w:val="009A54BB"/>
    <w:rsid w:val="009A5CD9"/>
    <w:rsid w:val="009C6037"/>
    <w:rsid w:val="00A13E23"/>
    <w:rsid w:val="00A30598"/>
    <w:rsid w:val="00A357D1"/>
    <w:rsid w:val="00A55F25"/>
    <w:rsid w:val="00A60068"/>
    <w:rsid w:val="00A61647"/>
    <w:rsid w:val="00A64E1A"/>
    <w:rsid w:val="00A94ACF"/>
    <w:rsid w:val="00AB0596"/>
    <w:rsid w:val="00AC38CF"/>
    <w:rsid w:val="00AC4316"/>
    <w:rsid w:val="00AD02EE"/>
    <w:rsid w:val="00AF6B9F"/>
    <w:rsid w:val="00B17E83"/>
    <w:rsid w:val="00B206A8"/>
    <w:rsid w:val="00B21362"/>
    <w:rsid w:val="00B26FA6"/>
    <w:rsid w:val="00B47A98"/>
    <w:rsid w:val="00B742FD"/>
    <w:rsid w:val="00B753C3"/>
    <w:rsid w:val="00B76D5F"/>
    <w:rsid w:val="00BA4B6F"/>
    <w:rsid w:val="00BA628F"/>
    <w:rsid w:val="00BB2450"/>
    <w:rsid w:val="00BD1286"/>
    <w:rsid w:val="00C212D6"/>
    <w:rsid w:val="00C41270"/>
    <w:rsid w:val="00C43156"/>
    <w:rsid w:val="00C45D24"/>
    <w:rsid w:val="00C536A8"/>
    <w:rsid w:val="00C6206F"/>
    <w:rsid w:val="00C77958"/>
    <w:rsid w:val="00C82872"/>
    <w:rsid w:val="00CA4031"/>
    <w:rsid w:val="00CA60B3"/>
    <w:rsid w:val="00CB0438"/>
    <w:rsid w:val="00CB44C5"/>
    <w:rsid w:val="00CC010B"/>
    <w:rsid w:val="00CC37FF"/>
    <w:rsid w:val="00CC3ABF"/>
    <w:rsid w:val="00CD0F86"/>
    <w:rsid w:val="00CD3051"/>
    <w:rsid w:val="00CD5101"/>
    <w:rsid w:val="00CD6D42"/>
    <w:rsid w:val="00D06714"/>
    <w:rsid w:val="00D36000"/>
    <w:rsid w:val="00D40854"/>
    <w:rsid w:val="00D46B17"/>
    <w:rsid w:val="00D514BB"/>
    <w:rsid w:val="00D654D2"/>
    <w:rsid w:val="00D805A7"/>
    <w:rsid w:val="00D95E83"/>
    <w:rsid w:val="00DB2011"/>
    <w:rsid w:val="00DB2A8C"/>
    <w:rsid w:val="00DD0E64"/>
    <w:rsid w:val="00DD295C"/>
    <w:rsid w:val="00DF653D"/>
    <w:rsid w:val="00E026F2"/>
    <w:rsid w:val="00E14D52"/>
    <w:rsid w:val="00E253EA"/>
    <w:rsid w:val="00E5750D"/>
    <w:rsid w:val="00E57C35"/>
    <w:rsid w:val="00E654C3"/>
    <w:rsid w:val="00E81727"/>
    <w:rsid w:val="00E836BA"/>
    <w:rsid w:val="00E85B21"/>
    <w:rsid w:val="00E95DD9"/>
    <w:rsid w:val="00EA66EB"/>
    <w:rsid w:val="00EB47F1"/>
    <w:rsid w:val="00EB627B"/>
    <w:rsid w:val="00EC1848"/>
    <w:rsid w:val="00EC28B5"/>
    <w:rsid w:val="00EC2D22"/>
    <w:rsid w:val="00EC6871"/>
    <w:rsid w:val="00ED0705"/>
    <w:rsid w:val="00F15231"/>
    <w:rsid w:val="00F37220"/>
    <w:rsid w:val="00F451D9"/>
    <w:rsid w:val="00F543D1"/>
    <w:rsid w:val="00F8316C"/>
    <w:rsid w:val="00F854FA"/>
    <w:rsid w:val="00F95127"/>
    <w:rsid w:val="00FA275C"/>
    <w:rsid w:val="00FB1E3D"/>
    <w:rsid w:val="00FB3195"/>
    <w:rsid w:val="00FB5404"/>
    <w:rsid w:val="00FB7E36"/>
    <w:rsid w:val="00FC406C"/>
    <w:rsid w:val="00FF1D11"/>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eastAsia="ja-JP"/>
    </w:rPr>
  </w:style>
  <w:style w:type="paragraph" w:styleId="NormalWeb">
    <w:name w:val="Normal (Web)"/>
    <w:basedOn w:val="Normal"/>
    <w:uiPriority w:val="99"/>
    <w:semiHidden/>
    <w:unhideWhenUsed/>
    <w:rsid w:val="00807A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E33BA"/>
    <w:rPr>
      <w:color w:val="0563C1" w:themeColor="hyperlink"/>
      <w:u w:val="single"/>
    </w:rPr>
  </w:style>
  <w:style w:type="character" w:styleId="UnresolvedMention">
    <w:name w:val="Unresolved Mention"/>
    <w:basedOn w:val="DefaultParagraphFont"/>
    <w:uiPriority w:val="99"/>
    <w:semiHidden/>
    <w:unhideWhenUsed/>
    <w:rsid w:val="007E33BA"/>
    <w:rPr>
      <w:color w:val="605E5C"/>
      <w:shd w:val="clear" w:color="auto" w:fill="E1DFDD"/>
    </w:rPr>
  </w:style>
  <w:style w:type="character" w:styleId="CommentReference">
    <w:name w:val="annotation reference"/>
    <w:basedOn w:val="DefaultParagraphFont"/>
    <w:uiPriority w:val="99"/>
    <w:semiHidden/>
    <w:unhideWhenUsed/>
    <w:rsid w:val="00931D10"/>
    <w:rPr>
      <w:sz w:val="16"/>
      <w:szCs w:val="16"/>
    </w:rPr>
  </w:style>
  <w:style w:type="paragraph" w:styleId="CommentText">
    <w:name w:val="annotation text"/>
    <w:basedOn w:val="Normal"/>
    <w:link w:val="CommentTextChar"/>
    <w:uiPriority w:val="99"/>
    <w:unhideWhenUsed/>
    <w:rsid w:val="00931D10"/>
    <w:rPr>
      <w:noProof w:val="0"/>
      <w:sz w:val="20"/>
      <w:szCs w:val="20"/>
      <w:lang w:val="en-US"/>
    </w:rPr>
  </w:style>
  <w:style w:type="character" w:customStyle="1" w:styleId="CommentTextChar">
    <w:name w:val="Comment Text Char"/>
    <w:basedOn w:val="DefaultParagraphFont"/>
    <w:link w:val="CommentText"/>
    <w:uiPriority w:val="99"/>
    <w:rsid w:val="00931D1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147329111">
      <w:bodyDiv w:val="1"/>
      <w:marLeft w:val="0"/>
      <w:marRight w:val="0"/>
      <w:marTop w:val="0"/>
      <w:marBottom w:val="0"/>
      <w:divBdr>
        <w:top w:val="none" w:sz="0" w:space="0" w:color="auto"/>
        <w:left w:val="none" w:sz="0" w:space="0" w:color="auto"/>
        <w:bottom w:val="none" w:sz="0" w:space="0" w:color="auto"/>
        <w:right w:val="none" w:sz="0" w:space="0" w:color="auto"/>
      </w:divBdr>
    </w:div>
    <w:div w:id="161165735">
      <w:bodyDiv w:val="1"/>
      <w:marLeft w:val="0"/>
      <w:marRight w:val="0"/>
      <w:marTop w:val="0"/>
      <w:marBottom w:val="0"/>
      <w:divBdr>
        <w:top w:val="none" w:sz="0" w:space="0" w:color="auto"/>
        <w:left w:val="none" w:sz="0" w:space="0" w:color="auto"/>
        <w:bottom w:val="none" w:sz="0" w:space="0" w:color="auto"/>
        <w:right w:val="none" w:sz="0" w:space="0" w:color="auto"/>
      </w:divBdr>
    </w:div>
    <w:div w:id="775638512">
      <w:bodyDiv w:val="1"/>
      <w:marLeft w:val="0"/>
      <w:marRight w:val="0"/>
      <w:marTop w:val="0"/>
      <w:marBottom w:val="0"/>
      <w:divBdr>
        <w:top w:val="none" w:sz="0" w:space="0" w:color="auto"/>
        <w:left w:val="none" w:sz="0" w:space="0" w:color="auto"/>
        <w:bottom w:val="none" w:sz="0" w:space="0" w:color="auto"/>
        <w:right w:val="none" w:sz="0" w:space="0" w:color="auto"/>
      </w:divBdr>
    </w:div>
    <w:div w:id="935135685">
      <w:bodyDiv w:val="1"/>
      <w:marLeft w:val="0"/>
      <w:marRight w:val="0"/>
      <w:marTop w:val="0"/>
      <w:marBottom w:val="0"/>
      <w:divBdr>
        <w:top w:val="none" w:sz="0" w:space="0" w:color="auto"/>
        <w:left w:val="none" w:sz="0" w:space="0" w:color="auto"/>
        <w:bottom w:val="none" w:sz="0" w:space="0" w:color="auto"/>
        <w:right w:val="none" w:sz="0" w:space="0" w:color="auto"/>
      </w:divBdr>
    </w:div>
    <w:div w:id="1111901297">
      <w:bodyDiv w:val="1"/>
      <w:marLeft w:val="0"/>
      <w:marRight w:val="0"/>
      <w:marTop w:val="0"/>
      <w:marBottom w:val="0"/>
      <w:divBdr>
        <w:top w:val="none" w:sz="0" w:space="0" w:color="auto"/>
        <w:left w:val="none" w:sz="0" w:space="0" w:color="auto"/>
        <w:bottom w:val="none" w:sz="0" w:space="0" w:color="auto"/>
        <w:right w:val="none" w:sz="0" w:space="0" w:color="auto"/>
      </w:divBdr>
    </w:div>
    <w:div w:id="1122112780">
      <w:bodyDiv w:val="1"/>
      <w:marLeft w:val="0"/>
      <w:marRight w:val="0"/>
      <w:marTop w:val="0"/>
      <w:marBottom w:val="0"/>
      <w:divBdr>
        <w:top w:val="none" w:sz="0" w:space="0" w:color="auto"/>
        <w:left w:val="none" w:sz="0" w:space="0" w:color="auto"/>
        <w:bottom w:val="none" w:sz="0" w:space="0" w:color="auto"/>
        <w:right w:val="none" w:sz="0" w:space="0" w:color="auto"/>
      </w:divBdr>
    </w:div>
    <w:div w:id="1217086626">
      <w:bodyDiv w:val="1"/>
      <w:marLeft w:val="0"/>
      <w:marRight w:val="0"/>
      <w:marTop w:val="0"/>
      <w:marBottom w:val="0"/>
      <w:divBdr>
        <w:top w:val="none" w:sz="0" w:space="0" w:color="auto"/>
        <w:left w:val="none" w:sz="0" w:space="0" w:color="auto"/>
        <w:bottom w:val="none" w:sz="0" w:space="0" w:color="auto"/>
        <w:right w:val="none" w:sz="0" w:space="0" w:color="auto"/>
      </w:divBdr>
      <w:divsChild>
        <w:div w:id="418645828">
          <w:marLeft w:val="0"/>
          <w:marRight w:val="0"/>
          <w:marTop w:val="0"/>
          <w:marBottom w:val="0"/>
          <w:divBdr>
            <w:top w:val="none" w:sz="0" w:space="0" w:color="auto"/>
            <w:left w:val="none" w:sz="0" w:space="0" w:color="auto"/>
            <w:bottom w:val="none" w:sz="0" w:space="0" w:color="auto"/>
            <w:right w:val="none" w:sz="0" w:space="0" w:color="auto"/>
          </w:divBdr>
        </w:div>
      </w:divsChild>
    </w:div>
    <w:div w:id="1375732881">
      <w:bodyDiv w:val="1"/>
      <w:marLeft w:val="0"/>
      <w:marRight w:val="0"/>
      <w:marTop w:val="0"/>
      <w:marBottom w:val="0"/>
      <w:divBdr>
        <w:top w:val="none" w:sz="0" w:space="0" w:color="auto"/>
        <w:left w:val="none" w:sz="0" w:space="0" w:color="auto"/>
        <w:bottom w:val="none" w:sz="0" w:space="0" w:color="auto"/>
        <w:right w:val="none" w:sz="0" w:space="0" w:color="auto"/>
      </w:divBdr>
    </w:div>
    <w:div w:id="1964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F5D-7CBC-424F-9710-FA17A01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Heather McDermott</cp:lastModifiedBy>
  <cp:revision>121</cp:revision>
  <dcterms:created xsi:type="dcterms:W3CDTF">2021-04-06T06:14:00Z</dcterms:created>
  <dcterms:modified xsi:type="dcterms:W3CDTF">2021-04-27T12:54:00Z</dcterms:modified>
</cp:coreProperties>
</file>